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108" w:rsidRDefault="00822108" w:rsidP="00822108">
      <w:pPr>
        <w:pStyle w:val="ListParagraph"/>
        <w:keepNext/>
        <w:jc w:val="both"/>
        <w:rPr>
          <w:b/>
          <w:bCs/>
          <w:sz w:val="24"/>
          <w:szCs w:val="24"/>
        </w:rPr>
      </w:pPr>
      <w:bookmarkStart w:id="0" w:name="_Toc467578404"/>
      <w:bookmarkStart w:id="1" w:name="_Toc339352194"/>
      <w:bookmarkStart w:id="2" w:name="_Toc338070509"/>
      <w:r>
        <w:rPr>
          <w:noProof/>
          <w:lang w:eastAsia="en-GB"/>
        </w:rPr>
        <w:drawing>
          <wp:anchor distT="0" distB="0" distL="114300" distR="114300" simplePos="0" relativeHeight="251661312" behindDoc="0" locked="0" layoutInCell="1" allowOverlap="1">
            <wp:simplePos x="0" y="0"/>
            <wp:positionH relativeFrom="column">
              <wp:posOffset>504825</wp:posOffset>
            </wp:positionH>
            <wp:positionV relativeFrom="paragraph">
              <wp:posOffset>-695325</wp:posOffset>
            </wp:positionV>
            <wp:extent cx="819150" cy="8191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ESF_Col_Portrait 170 x 170 web.jpg"/>
                    <pic:cNvPicPr/>
                  </pic:nvPicPr>
                  <pic:blipFill>
                    <a:blip r:embed="rId7">
                      <a:extLst>
                        <a:ext uri="{28A0092B-C50C-407E-A947-70E740481C1C}">
                          <a14:useLocalDpi xmlns:a14="http://schemas.microsoft.com/office/drawing/2010/main" val="0"/>
                        </a:ext>
                      </a:extLst>
                    </a:blip>
                    <a:stretch>
                      <a:fillRect/>
                    </a:stretch>
                  </pic:blipFill>
                  <pic:spPr>
                    <a:xfrm>
                      <a:off x="0" y="0"/>
                      <a:ext cx="819150" cy="819150"/>
                    </a:xfrm>
                    <a:prstGeom prst="rect">
                      <a:avLst/>
                    </a:prstGeom>
                  </pic:spPr>
                </pic:pic>
              </a:graphicData>
            </a:graphic>
            <wp14:sizeRelH relativeFrom="page">
              <wp14:pctWidth>0</wp14:pctWidth>
            </wp14:sizeRelH>
            <wp14:sizeRelV relativeFrom="page">
              <wp14:pctHeight>0</wp14:pctHeight>
            </wp14:sizeRelV>
          </wp:anchor>
        </w:drawing>
      </w:r>
      <w:r w:rsidRPr="00822108">
        <w:rPr>
          <w:b/>
          <w:bCs/>
          <w:noProof/>
          <w:sz w:val="24"/>
          <w:szCs w:val="24"/>
          <w:lang w:eastAsia="en-GB"/>
        </w:rPr>
        <w:drawing>
          <wp:anchor distT="0" distB="0" distL="114300" distR="114300" simplePos="0" relativeHeight="251660288" behindDoc="0" locked="0" layoutInCell="1" allowOverlap="1" wp14:anchorId="643D1BA1" wp14:editId="1759CEE0">
            <wp:simplePos x="0" y="0"/>
            <wp:positionH relativeFrom="margin">
              <wp:posOffset>4257675</wp:posOffset>
            </wp:positionH>
            <wp:positionV relativeFrom="paragraph">
              <wp:posOffset>-576580</wp:posOffset>
            </wp:positionV>
            <wp:extent cx="1485900" cy="4984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5900" cy="498475"/>
                    </a:xfrm>
                    <a:prstGeom prst="rect">
                      <a:avLst/>
                    </a:prstGeom>
                  </pic:spPr>
                </pic:pic>
              </a:graphicData>
            </a:graphic>
            <wp14:sizeRelH relativeFrom="page">
              <wp14:pctWidth>0</wp14:pctWidth>
            </wp14:sizeRelH>
            <wp14:sizeRelV relativeFrom="page">
              <wp14:pctHeight>0</wp14:pctHeight>
            </wp14:sizeRelV>
          </wp:anchor>
        </w:drawing>
      </w:r>
      <w:r w:rsidRPr="00822108">
        <w:rPr>
          <w:b/>
          <w:bCs/>
          <w:noProof/>
          <w:sz w:val="24"/>
          <w:szCs w:val="24"/>
          <w:lang w:eastAsia="en-GB"/>
        </w:rPr>
        <w:drawing>
          <wp:anchor distT="0" distB="0" distL="114300" distR="114300" simplePos="0" relativeHeight="251659264" behindDoc="0" locked="0" layoutInCell="1" allowOverlap="1" wp14:anchorId="1F2D40B1" wp14:editId="26179BCC">
            <wp:simplePos x="0" y="0"/>
            <wp:positionH relativeFrom="column">
              <wp:posOffset>2162175</wp:posOffset>
            </wp:positionH>
            <wp:positionV relativeFrom="paragraph">
              <wp:posOffset>-643255</wp:posOffset>
            </wp:positionV>
            <wp:extent cx="1276350" cy="6534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amp;SFA_AW.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6350" cy="653415"/>
                    </a:xfrm>
                    <a:prstGeom prst="rect">
                      <a:avLst/>
                    </a:prstGeom>
                  </pic:spPr>
                </pic:pic>
              </a:graphicData>
            </a:graphic>
            <wp14:sizeRelH relativeFrom="page">
              <wp14:pctWidth>0</wp14:pctWidth>
            </wp14:sizeRelH>
            <wp14:sizeRelV relativeFrom="page">
              <wp14:pctHeight>0</wp14:pctHeight>
            </wp14:sizeRelV>
          </wp:anchor>
        </w:drawing>
      </w:r>
    </w:p>
    <w:p w:rsidR="00822108" w:rsidRDefault="00822108" w:rsidP="00822108">
      <w:pPr>
        <w:pStyle w:val="ListParagraph"/>
        <w:keepNext/>
        <w:jc w:val="both"/>
        <w:rPr>
          <w:b/>
          <w:bCs/>
          <w:sz w:val="24"/>
          <w:szCs w:val="24"/>
        </w:rPr>
      </w:pPr>
    </w:p>
    <w:p w:rsidR="00822108" w:rsidRDefault="00822108" w:rsidP="00822108">
      <w:pPr>
        <w:pStyle w:val="ListParagraph"/>
        <w:keepNext/>
        <w:jc w:val="both"/>
        <w:rPr>
          <w:b/>
          <w:bCs/>
          <w:sz w:val="24"/>
          <w:szCs w:val="24"/>
        </w:rPr>
      </w:pPr>
      <w:r>
        <w:rPr>
          <w:b/>
          <w:bCs/>
          <w:sz w:val="24"/>
          <w:szCs w:val="24"/>
        </w:rPr>
        <w:t>Appendix 1:</w:t>
      </w:r>
    </w:p>
    <w:p w:rsidR="00822108" w:rsidRDefault="00822108" w:rsidP="00822108">
      <w:pPr>
        <w:pStyle w:val="ListParagraph"/>
        <w:keepNext/>
        <w:jc w:val="both"/>
        <w:rPr>
          <w:b/>
          <w:bCs/>
          <w:sz w:val="24"/>
          <w:szCs w:val="24"/>
        </w:rPr>
      </w:pPr>
    </w:p>
    <w:p w:rsidR="00822108" w:rsidRDefault="00822108" w:rsidP="00822108">
      <w:pPr>
        <w:pStyle w:val="ListParagraph"/>
        <w:keepNext/>
        <w:jc w:val="both"/>
        <w:rPr>
          <w:b/>
          <w:bCs/>
          <w:sz w:val="24"/>
          <w:szCs w:val="24"/>
        </w:rPr>
      </w:pPr>
      <w:r>
        <w:rPr>
          <w:b/>
          <w:bCs/>
          <w:sz w:val="24"/>
          <w:szCs w:val="24"/>
        </w:rPr>
        <w:t>Evaluation Approach</w:t>
      </w:r>
      <w:bookmarkEnd w:id="0"/>
      <w:bookmarkEnd w:id="1"/>
      <w:bookmarkEnd w:id="2"/>
    </w:p>
    <w:p w:rsidR="00822108" w:rsidRDefault="00822108" w:rsidP="00822108">
      <w:pPr>
        <w:pStyle w:val="ListParagraph"/>
        <w:keepNext/>
        <w:jc w:val="both"/>
        <w:rPr>
          <w:b/>
          <w:bCs/>
          <w:sz w:val="24"/>
          <w:szCs w:val="24"/>
        </w:rPr>
      </w:pPr>
    </w:p>
    <w:p w:rsidR="007D2B30" w:rsidRDefault="00822108" w:rsidP="00822108">
      <w:pPr>
        <w:pStyle w:val="ListParagraph"/>
        <w:keepNext/>
        <w:jc w:val="both"/>
        <w:rPr>
          <w:sz w:val="24"/>
          <w:szCs w:val="24"/>
        </w:rPr>
      </w:pPr>
      <w:r>
        <w:rPr>
          <w:sz w:val="24"/>
          <w:szCs w:val="24"/>
        </w:rPr>
        <w:t>Quotes will be considered by an Evaluation Panel in order to identify the most economically advantageous quote (MEAT). Specifically for this contract, Business West will be evaluating Quotes on the basis of 75% for the Technical elements of the Quote and 25% for the cost. </w:t>
      </w:r>
    </w:p>
    <w:p w:rsidR="007D2B30" w:rsidRDefault="007D2B30" w:rsidP="00822108">
      <w:pPr>
        <w:pStyle w:val="ListParagraph"/>
        <w:keepNext/>
        <w:jc w:val="both"/>
        <w:rPr>
          <w:sz w:val="24"/>
          <w:szCs w:val="24"/>
        </w:rPr>
      </w:pPr>
    </w:p>
    <w:p w:rsidR="007D2B30" w:rsidRDefault="00822108" w:rsidP="00822108">
      <w:pPr>
        <w:pStyle w:val="ListParagraph"/>
        <w:keepNext/>
        <w:jc w:val="both"/>
        <w:rPr>
          <w:sz w:val="24"/>
          <w:szCs w:val="24"/>
        </w:rPr>
      </w:pPr>
      <w:r>
        <w:rPr>
          <w:sz w:val="24"/>
          <w:szCs w:val="24"/>
        </w:rPr>
        <w:t xml:space="preserve">We will award the Contract to the Supplier that achieves the highest overall score (Price/Quality) being weighted as above and combined.  </w:t>
      </w:r>
    </w:p>
    <w:p w:rsidR="007D2B30" w:rsidRDefault="007D2B30" w:rsidP="00822108">
      <w:pPr>
        <w:pStyle w:val="ListParagraph"/>
        <w:keepNext/>
        <w:jc w:val="both"/>
        <w:rPr>
          <w:sz w:val="24"/>
          <w:szCs w:val="24"/>
        </w:rPr>
      </w:pPr>
    </w:p>
    <w:p w:rsidR="007D2B30" w:rsidRDefault="00822108" w:rsidP="00822108">
      <w:pPr>
        <w:pStyle w:val="ListParagraph"/>
        <w:keepNext/>
        <w:jc w:val="both"/>
        <w:rPr>
          <w:sz w:val="24"/>
          <w:szCs w:val="24"/>
        </w:rPr>
      </w:pPr>
      <w:r>
        <w:rPr>
          <w:sz w:val="24"/>
          <w:szCs w:val="24"/>
        </w:rPr>
        <w:t xml:space="preserve">The Technical elements will be evaluated against the Scoring Matrix below.  </w:t>
      </w:r>
    </w:p>
    <w:p w:rsidR="007D2B30" w:rsidRDefault="007D2B30" w:rsidP="00822108">
      <w:pPr>
        <w:pStyle w:val="ListParagraph"/>
        <w:keepNext/>
        <w:jc w:val="both"/>
        <w:rPr>
          <w:sz w:val="24"/>
          <w:szCs w:val="24"/>
        </w:rPr>
      </w:pPr>
    </w:p>
    <w:p w:rsidR="00822108" w:rsidRDefault="00822108" w:rsidP="00822108">
      <w:pPr>
        <w:pStyle w:val="ListParagraph"/>
        <w:keepNext/>
        <w:jc w:val="both"/>
        <w:rPr>
          <w:sz w:val="24"/>
          <w:szCs w:val="24"/>
        </w:rPr>
      </w:pPr>
      <w:r>
        <w:rPr>
          <w:sz w:val="24"/>
          <w:szCs w:val="24"/>
        </w:rPr>
        <w:t xml:space="preserve">Please note that individual question responses are equally weighted. </w:t>
      </w:r>
    </w:p>
    <w:p w:rsidR="00822108" w:rsidRDefault="00822108" w:rsidP="00822108">
      <w:pPr>
        <w:ind w:left="720"/>
        <w:rPr>
          <w:sz w:val="24"/>
          <w:szCs w:val="24"/>
        </w:rPr>
      </w:pPr>
    </w:p>
    <w:p w:rsidR="00822108" w:rsidRDefault="00822108" w:rsidP="00822108">
      <w:pPr>
        <w:ind w:left="720"/>
        <w:contextualSpacing/>
        <w:rPr>
          <w:b/>
          <w:bCs/>
          <w:sz w:val="24"/>
          <w:szCs w:val="24"/>
        </w:rPr>
      </w:pPr>
      <w:r>
        <w:rPr>
          <w:b/>
          <w:bCs/>
          <w:sz w:val="24"/>
          <w:szCs w:val="24"/>
        </w:rPr>
        <w:t>Table – Scoring Matrix for Quality Service Delivery</w:t>
      </w:r>
    </w:p>
    <w:tbl>
      <w:tblPr>
        <w:tblW w:w="0" w:type="dxa"/>
        <w:tblInd w:w="720" w:type="dxa"/>
        <w:tblCellMar>
          <w:left w:w="0" w:type="dxa"/>
          <w:right w:w="0" w:type="dxa"/>
        </w:tblCellMar>
        <w:tblLook w:val="04A0" w:firstRow="1" w:lastRow="0" w:firstColumn="1" w:lastColumn="0" w:noHBand="0" w:noVBand="1"/>
      </w:tblPr>
      <w:tblGrid>
        <w:gridCol w:w="1656"/>
        <w:gridCol w:w="851"/>
        <w:gridCol w:w="4961"/>
      </w:tblGrid>
      <w:tr w:rsidR="00822108" w:rsidTr="00822108">
        <w:tc>
          <w:tcPr>
            <w:tcW w:w="1656"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822108" w:rsidRDefault="00822108">
            <w:pPr>
              <w:rPr>
                <w:b/>
                <w:bCs/>
                <w:sz w:val="24"/>
                <w:szCs w:val="24"/>
              </w:rPr>
            </w:pPr>
            <w:r>
              <w:rPr>
                <w:b/>
                <w:bCs/>
                <w:sz w:val="24"/>
                <w:szCs w:val="24"/>
              </w:rPr>
              <w:t>Response</w:t>
            </w:r>
          </w:p>
        </w:tc>
        <w:tc>
          <w:tcPr>
            <w:tcW w:w="85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22108" w:rsidRDefault="00822108">
            <w:pPr>
              <w:rPr>
                <w:b/>
                <w:bCs/>
                <w:sz w:val="24"/>
                <w:szCs w:val="24"/>
              </w:rPr>
            </w:pPr>
            <w:r>
              <w:rPr>
                <w:b/>
                <w:bCs/>
                <w:sz w:val="24"/>
                <w:szCs w:val="24"/>
              </w:rPr>
              <w:t>Score</w:t>
            </w:r>
          </w:p>
        </w:tc>
        <w:tc>
          <w:tcPr>
            <w:tcW w:w="4961"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822108" w:rsidRDefault="00822108">
            <w:pPr>
              <w:rPr>
                <w:b/>
                <w:bCs/>
                <w:sz w:val="24"/>
                <w:szCs w:val="24"/>
              </w:rPr>
            </w:pPr>
            <w:r>
              <w:rPr>
                <w:b/>
                <w:bCs/>
                <w:sz w:val="24"/>
                <w:szCs w:val="24"/>
              </w:rPr>
              <w:t>Definition</w:t>
            </w:r>
          </w:p>
        </w:tc>
      </w:tr>
      <w:tr w:rsidR="00822108" w:rsidTr="00822108">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No Response or failed response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0</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Not completed or completely fails to meet the requirements.</w:t>
            </w:r>
          </w:p>
        </w:tc>
      </w:tr>
      <w:tr w:rsidR="00822108" w:rsidTr="00822108">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Very Poor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1</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Most or all of the requirements have not been met, contains significant shortcomings or is inconsistent with other proposals.</w:t>
            </w:r>
          </w:p>
        </w:tc>
      </w:tr>
      <w:tr w:rsidR="00822108" w:rsidTr="00822108">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Poor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2</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Some of the requirements have not been met or only met in part.</w:t>
            </w:r>
          </w:p>
        </w:tc>
      </w:tr>
      <w:tr w:rsidR="00822108" w:rsidTr="00822108">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Good</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3</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Satisfies the requirements in all material respects.</w:t>
            </w:r>
          </w:p>
        </w:tc>
      </w:tr>
      <w:tr w:rsidR="00822108" w:rsidTr="00822108">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Very Good</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4</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Satisfies the requirements in all material respects and exceeds some requirements – demonstrating some added value.</w:t>
            </w:r>
          </w:p>
        </w:tc>
      </w:tr>
      <w:tr w:rsidR="00822108" w:rsidTr="00822108">
        <w:tc>
          <w:tcPr>
            <w:tcW w:w="16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Excellent</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5</w:t>
            </w:r>
          </w:p>
        </w:tc>
        <w:tc>
          <w:tcPr>
            <w:tcW w:w="4961" w:type="dxa"/>
            <w:tcBorders>
              <w:top w:val="nil"/>
              <w:left w:val="nil"/>
              <w:bottom w:val="single" w:sz="8" w:space="0" w:color="auto"/>
              <w:right w:val="single" w:sz="8" w:space="0" w:color="auto"/>
            </w:tcBorders>
            <w:tcMar>
              <w:top w:w="0" w:type="dxa"/>
              <w:left w:w="108" w:type="dxa"/>
              <w:bottom w:w="0" w:type="dxa"/>
              <w:right w:w="108" w:type="dxa"/>
            </w:tcMar>
            <w:hideMark/>
          </w:tcPr>
          <w:p w:rsidR="00822108" w:rsidRDefault="00822108">
            <w:pPr>
              <w:rPr>
                <w:sz w:val="24"/>
                <w:szCs w:val="24"/>
              </w:rPr>
            </w:pPr>
            <w:r>
              <w:rPr>
                <w:sz w:val="24"/>
                <w:szCs w:val="24"/>
              </w:rPr>
              <w:t>Satisfies the requirements in all material respects and exceeds all requirements – demonstrates significant added value.</w:t>
            </w:r>
          </w:p>
        </w:tc>
      </w:tr>
    </w:tbl>
    <w:p w:rsidR="00822108" w:rsidRDefault="00822108" w:rsidP="00822108">
      <w:pPr>
        <w:ind w:left="720"/>
        <w:contextualSpacing/>
        <w:rPr>
          <w:sz w:val="24"/>
          <w:szCs w:val="24"/>
        </w:rPr>
      </w:pPr>
    </w:p>
    <w:p w:rsidR="00822108" w:rsidRDefault="00822108" w:rsidP="00822108">
      <w:pPr>
        <w:ind w:left="720"/>
        <w:rPr>
          <w:sz w:val="24"/>
          <w:szCs w:val="24"/>
        </w:rPr>
      </w:pPr>
      <w:bookmarkStart w:id="3" w:name="_GoBack"/>
      <w:r>
        <w:rPr>
          <w:sz w:val="24"/>
          <w:szCs w:val="24"/>
        </w:rPr>
        <w:t>The cost will be evaluated against the price of the lowest received to determine a score relative to that lowest price.  The lowest price will receive the highest score.  Errors in the addition of total costs or unit price extensions will be corrected and the total amount reflected in the total bid price.  Any suppliers affected by mathematical errors will be advised of the corrected bid price immediately.  Suppliers must confirm their acceptance of this modification within 24 hours or their Quote will be rejected.</w:t>
      </w:r>
    </w:p>
    <w:bookmarkEnd w:id="3"/>
    <w:p w:rsidR="00177090" w:rsidRDefault="00177090"/>
    <w:sectPr w:rsidR="0017709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6D9" w:rsidRDefault="000A56D9" w:rsidP="000A56D9">
      <w:r>
        <w:separator/>
      </w:r>
    </w:p>
  </w:endnote>
  <w:endnote w:type="continuationSeparator" w:id="0">
    <w:p w:rsidR="000A56D9" w:rsidRDefault="000A56D9" w:rsidP="000A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6D9" w:rsidRPr="00645E38" w:rsidRDefault="00645E38" w:rsidP="00645E38">
    <w:pPr>
      <w:pStyle w:val="Footer"/>
    </w:pPr>
    <w:fldSimple w:instr=" FILENAME \p \* MERGEFORMAT ">
      <w:r w:rsidRPr="00645E38">
        <w:rPr>
          <w:noProof/>
          <w:sz w:val="18"/>
          <w:szCs w:val="18"/>
        </w:rPr>
        <w:t>G:\PSC Projects\Skills West - ESF_SFA (RB804)\INTELLIGENCE &amp; DATA\2018 Deeper Dive Survey\Tender 2018\March 2018_REVISED\Appendix 1_Business West Skills West_Evaluation Approach.doc</w:t>
      </w:r>
      <w:r>
        <w:rPr>
          <w:noProof/>
        </w:rPr>
        <w:t>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6D9" w:rsidRDefault="000A56D9" w:rsidP="000A56D9">
      <w:r>
        <w:separator/>
      </w:r>
    </w:p>
  </w:footnote>
  <w:footnote w:type="continuationSeparator" w:id="0">
    <w:p w:rsidR="000A56D9" w:rsidRDefault="000A56D9" w:rsidP="000A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B60C2"/>
    <w:multiLevelType w:val="multilevel"/>
    <w:tmpl w:val="31F039B8"/>
    <w:lvl w:ilvl="0">
      <w:start w:val="5"/>
      <w:numFmt w:val="decimal"/>
      <w:lvlText w:val="%1"/>
      <w:lvlJc w:val="left"/>
      <w:pPr>
        <w:tabs>
          <w:tab w:val="num" w:pos="502"/>
        </w:tabs>
        <w:ind w:left="502" w:hanging="360"/>
      </w:pPr>
      <w:rPr>
        <w:sz w:val="32"/>
        <w:szCs w:val="32"/>
      </w:rPr>
    </w:lvl>
    <w:lvl w:ilvl="1">
      <w:start w:val="1"/>
      <w:numFmt w:val="bullet"/>
      <w:lvlText w:val=""/>
      <w:lvlJc w:val="left"/>
      <w:pPr>
        <w:tabs>
          <w:tab w:val="num" w:pos="720"/>
        </w:tabs>
        <w:ind w:left="720" w:hanging="578"/>
      </w:pPr>
      <w:rPr>
        <w:rFonts w:ascii="Symbol" w:hAnsi="Symbol" w:hint="default"/>
        <w:b w:val="0"/>
        <w:sz w:val="24"/>
        <w:szCs w:val="24"/>
      </w:rPr>
    </w:lvl>
    <w:lvl w:ilvl="2">
      <w:start w:val="1"/>
      <w:numFmt w:val="decimal"/>
      <w:lvlText w:val="%1.%2.%3"/>
      <w:lvlJc w:val="left"/>
      <w:pPr>
        <w:tabs>
          <w:tab w:val="num" w:pos="862"/>
        </w:tabs>
        <w:ind w:left="862" w:hanging="720"/>
      </w:pPr>
      <w:rPr>
        <w:b w:val="0"/>
      </w:rPr>
    </w:lvl>
    <w:lvl w:ilvl="3">
      <w:start w:val="1"/>
      <w:numFmt w:val="decimal"/>
      <w:lvlText w:val="%1.%2.%3.%4"/>
      <w:lvlJc w:val="left"/>
      <w:pPr>
        <w:tabs>
          <w:tab w:val="num" w:pos="862"/>
        </w:tabs>
        <w:ind w:left="862" w:hanging="720"/>
      </w:pPr>
    </w:lvl>
    <w:lvl w:ilvl="4">
      <w:start w:val="1"/>
      <w:numFmt w:val="decimal"/>
      <w:lvlText w:val="%1.%2.%3.%4.%5"/>
      <w:lvlJc w:val="left"/>
      <w:pPr>
        <w:tabs>
          <w:tab w:val="num" w:pos="1222"/>
        </w:tabs>
        <w:ind w:left="1222" w:hanging="1080"/>
      </w:pPr>
    </w:lvl>
    <w:lvl w:ilvl="5">
      <w:start w:val="1"/>
      <w:numFmt w:val="decimal"/>
      <w:lvlText w:val="%1.%2.%3.%4.%5.%6"/>
      <w:lvlJc w:val="left"/>
      <w:pPr>
        <w:tabs>
          <w:tab w:val="num" w:pos="1222"/>
        </w:tabs>
        <w:ind w:left="1222" w:hanging="1080"/>
      </w:pPr>
    </w:lvl>
    <w:lvl w:ilvl="6">
      <w:start w:val="1"/>
      <w:numFmt w:val="decimal"/>
      <w:lvlText w:val="%1.%2.%3.%4.%5.%6.%7"/>
      <w:lvlJc w:val="left"/>
      <w:pPr>
        <w:tabs>
          <w:tab w:val="num" w:pos="1582"/>
        </w:tabs>
        <w:ind w:left="1582" w:hanging="1440"/>
      </w:pPr>
    </w:lvl>
    <w:lvl w:ilvl="7">
      <w:start w:val="1"/>
      <w:numFmt w:val="decimal"/>
      <w:lvlText w:val="%1.%2.%3.%4.%5.%6.%7.%8"/>
      <w:lvlJc w:val="left"/>
      <w:pPr>
        <w:tabs>
          <w:tab w:val="num" w:pos="1582"/>
        </w:tabs>
        <w:ind w:left="1582" w:hanging="1440"/>
      </w:pPr>
    </w:lvl>
    <w:lvl w:ilvl="8">
      <w:start w:val="1"/>
      <w:numFmt w:val="decimal"/>
      <w:lvlText w:val="%1.%2.%3.%4.%5.%6.%7.%8.%9"/>
      <w:lvlJc w:val="left"/>
      <w:pPr>
        <w:tabs>
          <w:tab w:val="num" w:pos="1942"/>
        </w:tabs>
        <w:ind w:left="1942" w:hanging="1800"/>
      </w:pPr>
    </w:lvl>
  </w:abstractNum>
  <w:num w:numId="1">
    <w:abstractNumId w:val="0"/>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108"/>
    <w:rsid w:val="000A56D9"/>
    <w:rsid w:val="00177090"/>
    <w:rsid w:val="00645E38"/>
    <w:rsid w:val="00765AC5"/>
    <w:rsid w:val="007D2B30"/>
    <w:rsid w:val="008221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15C"/>
  <w15:chartTrackingRefBased/>
  <w15:docId w15:val="{4342BB36-B8A1-418F-BE33-FEF4D50D8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1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108"/>
    <w:pPr>
      <w:ind w:left="720"/>
    </w:pPr>
  </w:style>
  <w:style w:type="paragraph" w:styleId="Header">
    <w:name w:val="header"/>
    <w:basedOn w:val="Normal"/>
    <w:link w:val="HeaderChar"/>
    <w:uiPriority w:val="99"/>
    <w:unhideWhenUsed/>
    <w:rsid w:val="000A56D9"/>
    <w:pPr>
      <w:tabs>
        <w:tab w:val="center" w:pos="4513"/>
        <w:tab w:val="right" w:pos="9026"/>
      </w:tabs>
    </w:pPr>
  </w:style>
  <w:style w:type="character" w:customStyle="1" w:styleId="HeaderChar">
    <w:name w:val="Header Char"/>
    <w:basedOn w:val="DefaultParagraphFont"/>
    <w:link w:val="Header"/>
    <w:uiPriority w:val="99"/>
    <w:rsid w:val="000A56D9"/>
    <w:rPr>
      <w:rFonts w:ascii="Calibri" w:hAnsi="Calibri" w:cs="Calibri"/>
    </w:rPr>
  </w:style>
  <w:style w:type="paragraph" w:styleId="Footer">
    <w:name w:val="footer"/>
    <w:basedOn w:val="Normal"/>
    <w:link w:val="FooterChar"/>
    <w:uiPriority w:val="99"/>
    <w:unhideWhenUsed/>
    <w:rsid w:val="000A56D9"/>
    <w:pPr>
      <w:tabs>
        <w:tab w:val="center" w:pos="4513"/>
        <w:tab w:val="right" w:pos="9026"/>
      </w:tabs>
    </w:pPr>
  </w:style>
  <w:style w:type="character" w:customStyle="1" w:styleId="FooterChar">
    <w:name w:val="Footer Char"/>
    <w:basedOn w:val="DefaultParagraphFont"/>
    <w:link w:val="Footer"/>
    <w:uiPriority w:val="99"/>
    <w:rsid w:val="000A56D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96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Allteks</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Williams</dc:creator>
  <cp:keywords/>
  <dc:description/>
  <cp:lastModifiedBy>Nicky Williams</cp:lastModifiedBy>
  <cp:revision>5</cp:revision>
  <dcterms:created xsi:type="dcterms:W3CDTF">2018-03-09T07:38:00Z</dcterms:created>
  <dcterms:modified xsi:type="dcterms:W3CDTF">2018-03-09T07:41:00Z</dcterms:modified>
</cp:coreProperties>
</file>